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980D8" w14:textId="77777777" w:rsidR="002958E8" w:rsidRPr="005B4E4B" w:rsidRDefault="002958E8" w:rsidP="002958E8">
      <w:pPr>
        <w:ind w:firstLine="567"/>
        <w:jc w:val="both"/>
        <w:rPr>
          <w:b/>
          <w:sz w:val="22"/>
          <w:szCs w:val="22"/>
          <w:lang w:val="en-US"/>
        </w:rPr>
      </w:pPr>
    </w:p>
    <w:p w14:paraId="06C0B9BC" w14:textId="77777777" w:rsidR="00CD3985" w:rsidRPr="00C773B2" w:rsidRDefault="00412A9B" w:rsidP="002958E8">
      <w:pPr>
        <w:ind w:firstLine="567"/>
        <w:jc w:val="both"/>
        <w:rPr>
          <w:b/>
          <w:sz w:val="28"/>
          <w:szCs w:val="28"/>
        </w:rPr>
      </w:pPr>
      <w:r w:rsidRPr="00C773B2">
        <w:rPr>
          <w:b/>
          <w:sz w:val="28"/>
          <w:szCs w:val="28"/>
        </w:rPr>
        <w:t>Neries krantinių projekto įgyvendinim</w:t>
      </w:r>
      <w:r w:rsidR="00D729F7" w:rsidRPr="00C773B2">
        <w:rPr>
          <w:b/>
          <w:sz w:val="28"/>
          <w:szCs w:val="28"/>
        </w:rPr>
        <w:t>o planas</w:t>
      </w:r>
    </w:p>
    <w:p w14:paraId="286271D3" w14:textId="77777777" w:rsidR="008E674E" w:rsidRPr="00C773B2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5CB5ED49" w:rsidR="008E674E" w:rsidRPr="00C773B2" w:rsidRDefault="00C74E0F" w:rsidP="002958E8">
      <w:pPr>
        <w:ind w:firstLine="567"/>
        <w:jc w:val="both"/>
        <w:rPr>
          <w:b/>
          <w:sz w:val="22"/>
          <w:szCs w:val="22"/>
        </w:rPr>
      </w:pPr>
      <w:r w:rsidRPr="00C773B2">
        <w:rPr>
          <w:b/>
          <w:sz w:val="22"/>
          <w:szCs w:val="22"/>
        </w:rPr>
        <w:t>20</w:t>
      </w:r>
      <w:r w:rsidR="00D7290D">
        <w:rPr>
          <w:b/>
          <w:sz w:val="22"/>
          <w:szCs w:val="22"/>
        </w:rPr>
        <w:t>2</w:t>
      </w:r>
      <w:r w:rsidR="005C5A8A">
        <w:rPr>
          <w:b/>
          <w:sz w:val="22"/>
          <w:szCs w:val="22"/>
        </w:rPr>
        <w:t>1-</w:t>
      </w:r>
      <w:r w:rsidR="00D27AD1">
        <w:rPr>
          <w:b/>
          <w:sz w:val="22"/>
          <w:szCs w:val="22"/>
        </w:rPr>
        <w:t>0</w:t>
      </w:r>
      <w:r w:rsidR="00100010">
        <w:rPr>
          <w:b/>
          <w:sz w:val="22"/>
          <w:szCs w:val="22"/>
        </w:rPr>
        <w:t>7</w:t>
      </w:r>
      <w:r w:rsidR="00D27AD1">
        <w:rPr>
          <w:b/>
          <w:sz w:val="22"/>
          <w:szCs w:val="22"/>
        </w:rPr>
        <w:t>-0</w:t>
      </w:r>
      <w:r w:rsidR="00B672E5">
        <w:rPr>
          <w:b/>
          <w:sz w:val="22"/>
          <w:szCs w:val="22"/>
        </w:rPr>
        <w:t>8</w:t>
      </w:r>
      <w:r w:rsidR="00D27AD1">
        <w:rPr>
          <w:b/>
          <w:sz w:val="22"/>
          <w:szCs w:val="22"/>
        </w:rPr>
        <w:t xml:space="preserve"> </w:t>
      </w:r>
      <w:r w:rsidR="0043280A" w:rsidRPr="00C773B2">
        <w:rPr>
          <w:b/>
          <w:sz w:val="22"/>
          <w:szCs w:val="22"/>
        </w:rPr>
        <w:t xml:space="preserve"> projekto statusas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C773B2" w:rsidRPr="00C773B2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Eil. </w:t>
            </w:r>
            <w:proofErr w:type="spellStart"/>
            <w:r w:rsidRPr="00C773B2">
              <w:rPr>
                <w:sz w:val="20"/>
                <w:szCs w:val="20"/>
              </w:rPr>
              <w:t>nr.</w:t>
            </w:r>
            <w:proofErr w:type="spellEnd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Numatoma pirkimo vertė su PVM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63A809B6" w:rsidR="000B60DF" w:rsidRPr="00C773B2" w:rsidRDefault="00FE63E9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Pirkimo paskelbimo data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Pastabos</w:t>
            </w:r>
          </w:p>
        </w:tc>
      </w:tr>
      <w:tr w:rsidR="00C773B2" w:rsidRPr="00C773B2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C773B2" w:rsidRDefault="000B60DF" w:rsidP="0043280A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bookmarkStart w:id="0" w:name="_Hlk31113210"/>
            <w:r w:rsidRPr="00C773B2">
              <w:rPr>
                <w:b/>
                <w:sz w:val="20"/>
                <w:szCs w:val="20"/>
              </w:rPr>
              <w:t>Dešinės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C773B2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5 888 108,25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40896987" w:rsidR="000B60DF" w:rsidRPr="00C773B2" w:rsidRDefault="006A7C26" w:rsidP="0013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2018-04-30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2018-07-02</w:t>
            </w:r>
          </w:p>
          <w:p w14:paraId="7E6F6D36" w14:textId="0EB8EF40" w:rsidR="000B60DF" w:rsidRDefault="000B60DF" w:rsidP="008B2446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C773B2" w:rsidRDefault="000B60DF" w:rsidP="001C5C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6CFAEBF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Darbų trukmė </w:t>
            </w:r>
          </w:p>
          <w:p w14:paraId="1EFB88B9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16 mėn.</w:t>
            </w:r>
          </w:p>
          <w:p w14:paraId="713BF2B8" w14:textId="059ACEC8" w:rsidR="001C5CD5" w:rsidRPr="00C773B2" w:rsidRDefault="001C5CD5" w:rsidP="00BB6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CB07" w14:textId="493E333E" w:rsidR="000B60DF" w:rsidRPr="00C4284B" w:rsidRDefault="000D6B94" w:rsidP="00351034">
            <w:pPr>
              <w:jc w:val="center"/>
              <w:rPr>
                <w:sz w:val="20"/>
                <w:szCs w:val="20"/>
              </w:rPr>
            </w:pP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6 394 828,96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1D14" w14:textId="47C61878" w:rsidR="001C5CD5" w:rsidRPr="00C4284B" w:rsidRDefault="009C6F2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Tiekėjų grupė: UAB „LitCon“, UAB „ATEA“, </w:t>
            </w:r>
            <w:proofErr w:type="spellStart"/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>Geobuilders</w:t>
            </w:r>
            <w:proofErr w:type="spellEnd"/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 LLC</w:t>
            </w:r>
            <w:r w:rsidR="005B2B4E"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 (išskirta atskirai eil. Nr. 5)</w:t>
            </w: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="00A73BFC" w:rsidRPr="00C4284B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>Subrangovas UAB „SKOMINTA“</w:t>
            </w:r>
          </w:p>
          <w:p w14:paraId="26B9B2AE" w14:textId="77777777" w:rsidR="001C5CD5" w:rsidRPr="00C4284B" w:rsidRDefault="001C5CD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49AC3062" w14:textId="65C66911" w:rsidR="00CE23B1" w:rsidRPr="00C4284B" w:rsidRDefault="00D15CF8" w:rsidP="00337CD8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Baltojo tilto </w:t>
            </w:r>
            <w:r w:rsidR="00CD05BD"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zonoje atlikta </w:t>
            </w:r>
            <w:r w:rsidR="000D6B94" w:rsidRPr="00C4284B">
              <w:rPr>
                <w:color w:val="000000"/>
                <w:sz w:val="20"/>
                <w:szCs w:val="20"/>
                <w:shd w:val="clear" w:color="auto" w:fill="FFFFFF"/>
              </w:rPr>
              <w:t>100</w:t>
            </w:r>
            <w:r w:rsidR="00CD05BD"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 proc. darbų</w:t>
            </w: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3E8D67B5" w14:textId="0241B6DB" w:rsidR="002B6392" w:rsidRPr="00C4284B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>2021 04 30 rangos darbų įvy</w:t>
            </w:r>
            <w:r w:rsidR="008B6AF0" w:rsidRPr="00C4284B">
              <w:rPr>
                <w:color w:val="000000"/>
                <w:sz w:val="20"/>
                <w:szCs w:val="20"/>
                <w:shd w:val="clear" w:color="auto" w:fill="FFFFFF"/>
              </w:rPr>
              <w:t>k</w:t>
            </w: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dymas apie 88,00 </w:t>
            </w:r>
            <w:proofErr w:type="spellStart"/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>proc</w:t>
            </w:r>
            <w:proofErr w:type="spellEnd"/>
            <w:r w:rsidR="00B672E5"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 (5 600 210,10 Eur iš rangos </w:t>
            </w:r>
            <w:r w:rsidRPr="00C4284B">
              <w:rPr>
                <w:color w:val="000000"/>
                <w:sz w:val="20"/>
                <w:szCs w:val="20"/>
              </w:rPr>
              <w:t>sumos 6 394 828,96 Eur)</w:t>
            </w:r>
          </w:p>
          <w:p w14:paraId="51D05B9A" w14:textId="77777777" w:rsidR="002B6392" w:rsidRPr="00C4284B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4156FC69" w14:textId="77777777" w:rsidR="002B6392" w:rsidRPr="00C4284B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>Gauta išpildomoji dokumentacija darbų kurie šiuo metu jau atlikti, vertinama.</w:t>
            </w:r>
          </w:p>
          <w:p w14:paraId="411E1D57" w14:textId="66C868DC" w:rsidR="002B6392" w:rsidRPr="00C4284B" w:rsidRDefault="00F2175D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Dirba </w:t>
            </w:r>
            <w:proofErr w:type="spellStart"/>
            <w:r w:rsidR="002B6392" w:rsidRPr="00C4284B">
              <w:rPr>
                <w:color w:val="000000"/>
                <w:sz w:val="20"/>
                <w:szCs w:val="20"/>
                <w:shd w:val="clear" w:color="auto" w:fill="FFFFFF"/>
              </w:rPr>
              <w:t>gerbūvistai</w:t>
            </w:r>
            <w:proofErr w:type="spellEnd"/>
            <w:r w:rsidR="002B6392" w:rsidRPr="00C4284B">
              <w:rPr>
                <w:color w:val="000000"/>
                <w:sz w:val="20"/>
                <w:szCs w:val="20"/>
                <w:shd w:val="clear" w:color="auto" w:fill="FFFFFF"/>
              </w:rPr>
              <w:t>, apželdintojai.</w:t>
            </w:r>
          </w:p>
          <w:p w14:paraId="3B585A3D" w14:textId="316BA873" w:rsidR="002B6392" w:rsidRPr="00C4284B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>Tvarkomi šlaitai, nukasamas gruntas, u</w:t>
            </w:r>
            <w:r w:rsidR="008B6AF0" w:rsidRPr="00C4284B">
              <w:rPr>
                <w:color w:val="000000"/>
                <w:sz w:val="20"/>
                <w:szCs w:val="20"/>
                <w:shd w:val="clear" w:color="auto" w:fill="FFFFFF"/>
              </w:rPr>
              <w:t>ž</w:t>
            </w: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>pilamas augalinis, sodinami krūmai, medžiai.</w:t>
            </w:r>
          </w:p>
          <w:p w14:paraId="478AA283" w14:textId="4DBE4432" w:rsidR="002B6392" w:rsidRPr="00C4284B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Šalia irklavimo bazės </w:t>
            </w:r>
            <w:r w:rsidR="004673CF" w:rsidRPr="00C4284B">
              <w:rPr>
                <w:color w:val="000000"/>
                <w:sz w:val="20"/>
                <w:szCs w:val="20"/>
                <w:shd w:val="clear" w:color="auto" w:fill="FFFFFF"/>
              </w:rPr>
              <w:t>liko su</w:t>
            </w: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 xml:space="preserve">kloti plytelės </w:t>
            </w:r>
            <w:r w:rsidR="004673CF" w:rsidRPr="00C4284B">
              <w:rPr>
                <w:color w:val="000000"/>
                <w:sz w:val="20"/>
                <w:szCs w:val="20"/>
                <w:shd w:val="clear" w:color="auto" w:fill="FFFFFF"/>
              </w:rPr>
              <w:t>per įvažiavimą</w:t>
            </w: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4F783C3B" w14:textId="77777777" w:rsidR="004925EA" w:rsidRPr="00C4284B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4284B">
              <w:rPr>
                <w:color w:val="000000"/>
                <w:sz w:val="20"/>
                <w:szCs w:val="20"/>
                <w:shd w:val="clear" w:color="auto" w:fill="FFFFFF"/>
              </w:rPr>
              <w:t>Tęsiami elektros tinklų klojimo darbai tarp Mindaugo ir Žaliojo tiltų.</w:t>
            </w:r>
          </w:p>
          <w:p w14:paraId="38C0E9E3" w14:textId="286C212D" w:rsidR="00D01518" w:rsidRPr="00C4284B" w:rsidRDefault="00D01518" w:rsidP="00D01518">
            <w:pPr>
              <w:jc w:val="both"/>
              <w:rPr>
                <w:sz w:val="20"/>
                <w:szCs w:val="20"/>
              </w:rPr>
            </w:pPr>
            <w:r w:rsidRPr="00C4284B">
              <w:rPr>
                <w:sz w:val="20"/>
                <w:szCs w:val="20"/>
              </w:rPr>
              <w:t xml:space="preserve">Pontonai baigti montuoti. </w:t>
            </w:r>
            <w:r w:rsidR="00E720B2" w:rsidRPr="00C4284B">
              <w:rPr>
                <w:sz w:val="20"/>
                <w:szCs w:val="20"/>
              </w:rPr>
              <w:t>B</w:t>
            </w:r>
            <w:r w:rsidRPr="00C4284B">
              <w:rPr>
                <w:sz w:val="20"/>
                <w:szCs w:val="20"/>
              </w:rPr>
              <w:t>aigti visi betonavimo darbai, liks betono padengimas dažais.</w:t>
            </w:r>
          </w:p>
          <w:p w14:paraId="5BD97896" w14:textId="77777777" w:rsidR="00D01518" w:rsidRPr="00C4284B" w:rsidRDefault="00D01518" w:rsidP="00D01518">
            <w:pPr>
              <w:jc w:val="both"/>
              <w:rPr>
                <w:sz w:val="20"/>
                <w:szCs w:val="20"/>
              </w:rPr>
            </w:pPr>
            <w:r w:rsidRPr="00C4284B">
              <w:rPr>
                <w:sz w:val="20"/>
                <w:szCs w:val="20"/>
              </w:rPr>
              <w:t>Medžių ir krūmų sodinimas esant aukštesnei nei +25 sustabdytas.</w:t>
            </w:r>
          </w:p>
          <w:p w14:paraId="40F40B80" w14:textId="5F6C2D4F" w:rsidR="00D01518" w:rsidRPr="00C4284B" w:rsidRDefault="00D01518" w:rsidP="00D01518">
            <w:pPr>
              <w:jc w:val="both"/>
              <w:rPr>
                <w:sz w:val="20"/>
                <w:szCs w:val="20"/>
              </w:rPr>
            </w:pPr>
            <w:r w:rsidRPr="00C4284B">
              <w:rPr>
                <w:sz w:val="20"/>
                <w:szCs w:val="20"/>
              </w:rPr>
              <w:t>Baigiamos kloti plytelės šalia TER 8, montuojamos terasinės lentos, ruošiamas pagrindas plytelėms aikštelei esančiai šalia TER 8.</w:t>
            </w:r>
            <w:r w:rsidR="004673CF" w:rsidRPr="00C4284B">
              <w:rPr>
                <w:sz w:val="20"/>
                <w:szCs w:val="20"/>
              </w:rPr>
              <w:t xml:space="preserve"> Po liūties dalį darbų reikės perdaryti, nes nuplovė.</w:t>
            </w:r>
          </w:p>
          <w:p w14:paraId="588BB437" w14:textId="6D6A14C0" w:rsidR="00D01518" w:rsidRPr="00C4284B" w:rsidRDefault="00D01518" w:rsidP="00D01518">
            <w:pPr>
              <w:jc w:val="both"/>
              <w:rPr>
                <w:sz w:val="20"/>
                <w:szCs w:val="20"/>
              </w:rPr>
            </w:pPr>
            <w:r w:rsidRPr="00C4284B">
              <w:rPr>
                <w:sz w:val="20"/>
                <w:szCs w:val="20"/>
              </w:rPr>
              <w:t>Su defektiniu VMS perduotas Balto tilto plotas su medžiais ir krūmais. Ruošiami dokumentai.</w:t>
            </w:r>
          </w:p>
        </w:tc>
      </w:tr>
      <w:tr w:rsidR="00C773B2" w:rsidRPr="00C773B2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E225F5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pusės Pėsčiųjų ir dviračių takų nuo </w:t>
            </w:r>
            <w:r w:rsidRPr="00C773B2">
              <w:rPr>
                <w:b/>
                <w:sz w:val="20"/>
                <w:szCs w:val="20"/>
              </w:rPr>
              <w:t xml:space="preserve">Baltojo tilto iki </w:t>
            </w:r>
            <w:r w:rsidRPr="00C773B2">
              <w:rPr>
                <w:b/>
                <w:sz w:val="20"/>
                <w:szCs w:val="20"/>
              </w:rPr>
              <w:lastRenderedPageBreak/>
              <w:t>Žaliojo tilto</w:t>
            </w:r>
            <w:r w:rsidRPr="00C773B2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II TP VP15.79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lastRenderedPageBreak/>
              <w:t>241 186,56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2A234C9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</w:t>
            </w:r>
            <w:r w:rsidR="006A7C26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3E093153" w14:textId="3B52C02E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283132E1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lastRenderedPageBreak/>
              <w:t>Darbų trukmė</w:t>
            </w:r>
          </w:p>
          <w:p w14:paraId="48DF2B0E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02799D4F" w14:textId="71062488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399CEB44" w:rsidR="000B60DF" w:rsidRPr="00C773B2" w:rsidRDefault="00FD03F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908</w:t>
            </w:r>
            <w:r w:rsidR="00C06D9F">
              <w:rPr>
                <w:sz w:val="20"/>
                <w:szCs w:val="20"/>
              </w:rPr>
              <w:t>,46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B14D" w14:textId="63F0FDA6" w:rsidR="009C6F25" w:rsidRDefault="009C6F25" w:rsidP="00B924E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53A70A93" w14:textId="44804BFA" w:rsidR="000B60DF" w:rsidRPr="00530F25" w:rsidRDefault="00E224F2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lastRenderedPageBreak/>
              <w:t>Sutartis įvykdyta</w:t>
            </w:r>
            <w:r w:rsidR="00AF1A7E">
              <w:rPr>
                <w:bCs/>
                <w:sz w:val="20"/>
                <w:szCs w:val="20"/>
              </w:rPr>
              <w:t xml:space="preserve">. </w:t>
            </w:r>
            <w:r w:rsidR="00D42122"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>Objektas priduotas.</w:t>
            </w:r>
            <w:r w:rsidR="00CD05BD">
              <w:rPr>
                <w:sz w:val="20"/>
                <w:szCs w:val="20"/>
              </w:rPr>
              <w:t xml:space="preserve"> </w:t>
            </w:r>
          </w:p>
        </w:tc>
      </w:tr>
      <w:tr w:rsidR="00C773B2" w:rsidRPr="00C773B2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C773B2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C773B2">
              <w:rPr>
                <w:b/>
                <w:sz w:val="20"/>
                <w:szCs w:val="20"/>
              </w:rPr>
              <w:t>Baltojo tilto ir Baravyko</w:t>
            </w:r>
            <w:r w:rsidRPr="00C773B2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III TP VP13.113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540 520,46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18FC4FDB" w14:textId="3653EA72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46E53C9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180F6AEF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63526D95" w14:textId="13B45817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53FA712F" w:rsidR="000B60DF" w:rsidRPr="00C773B2" w:rsidRDefault="0067769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958</w:t>
            </w:r>
            <w:r w:rsidR="004A23B2">
              <w:rPr>
                <w:sz w:val="20"/>
                <w:szCs w:val="20"/>
              </w:rPr>
              <w:t>,9</w:t>
            </w:r>
            <w:r w:rsidR="00BD592F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DED5" w14:textId="37CAE8F6" w:rsidR="009C6F25" w:rsidRDefault="009C6F25" w:rsidP="007B01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2EF6B021" w14:textId="74E9481D" w:rsidR="00CD05BD" w:rsidRPr="00530F25" w:rsidRDefault="007B0141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>
              <w:rPr>
                <w:bCs/>
                <w:sz w:val="20"/>
                <w:szCs w:val="20"/>
              </w:rPr>
              <w:t>.</w:t>
            </w:r>
            <w:r w:rsidRPr="00530F25"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 xml:space="preserve">Objektas </w:t>
            </w:r>
            <w:r w:rsidR="00093CCC">
              <w:rPr>
                <w:sz w:val="20"/>
                <w:szCs w:val="20"/>
              </w:rPr>
              <w:t>priduotas</w:t>
            </w:r>
            <w:r w:rsidR="00CD05BD">
              <w:rPr>
                <w:sz w:val="20"/>
                <w:szCs w:val="20"/>
              </w:rPr>
              <w:t>.</w:t>
            </w:r>
          </w:p>
          <w:p w14:paraId="0C1B7D4D" w14:textId="48CFC112" w:rsidR="007B0141" w:rsidRPr="00530F25" w:rsidRDefault="007B0141" w:rsidP="007B0141">
            <w:pPr>
              <w:spacing w:line="276" w:lineRule="auto"/>
              <w:rPr>
                <w:sz w:val="20"/>
                <w:szCs w:val="20"/>
              </w:rPr>
            </w:pPr>
          </w:p>
          <w:p w14:paraId="5A704650" w14:textId="53F6A711" w:rsidR="000B60DF" w:rsidRPr="00530F25" w:rsidRDefault="00130A4B" w:rsidP="000A67E3">
            <w:pPr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773B2" w:rsidRPr="00C773B2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C773B2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  <w:bookmarkStart w:id="1" w:name="_Hlk36628392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2" w:name="_Hlk12364873"/>
            <w:r w:rsidRPr="00C773B2">
              <w:rPr>
                <w:b/>
                <w:sz w:val="20"/>
                <w:szCs w:val="20"/>
              </w:rPr>
              <w:t>Kairės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 </w:t>
            </w:r>
          </w:p>
          <w:p w14:paraId="6B487B1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KAIRĖ (II etapas)</w:t>
            </w:r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3FA8BCA4" w:rsidR="000B60DF" w:rsidRPr="00544091" w:rsidRDefault="00544091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544091">
              <w:rPr>
                <w:color w:val="333333"/>
                <w:sz w:val="20"/>
                <w:szCs w:val="20"/>
              </w:rPr>
              <w:t>8 265 546,26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55FC9930" w:rsidR="000B60DF" w:rsidRPr="00C773B2" w:rsidRDefault="00544091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2019-10-24</w:t>
            </w:r>
          </w:p>
          <w:p w14:paraId="06B590AD" w14:textId="53CFED9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55B4A276" w:rsidR="000B60DF" w:rsidRPr="00EE58E3" w:rsidRDefault="000B60DF" w:rsidP="000B60DF">
            <w:pPr>
              <w:jc w:val="center"/>
              <w:rPr>
                <w:sz w:val="20"/>
                <w:szCs w:val="20"/>
                <w:lang w:val="en-US"/>
              </w:rPr>
            </w:pPr>
            <w:r w:rsidRPr="00C773B2">
              <w:rPr>
                <w:sz w:val="20"/>
                <w:szCs w:val="20"/>
              </w:rPr>
              <w:t>20</w:t>
            </w:r>
            <w:r w:rsidR="00544091">
              <w:rPr>
                <w:sz w:val="20"/>
                <w:szCs w:val="20"/>
              </w:rPr>
              <w:t>20-</w:t>
            </w:r>
            <w:r w:rsidR="00EE58E3">
              <w:rPr>
                <w:sz w:val="20"/>
                <w:szCs w:val="20"/>
                <w:lang w:val="en-US"/>
              </w:rPr>
              <w:t>09</w:t>
            </w:r>
          </w:p>
          <w:p w14:paraId="0D0926C7" w14:textId="7886B671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</w:t>
            </w:r>
            <w:r w:rsidR="00337CD8">
              <w:rPr>
                <w:sz w:val="20"/>
                <w:szCs w:val="20"/>
                <w:lang w:val="en-US"/>
              </w:rPr>
              <w:t>16</w:t>
            </w:r>
            <w:r w:rsidRPr="00C773B2">
              <w:rPr>
                <w:sz w:val="20"/>
                <w:szCs w:val="20"/>
              </w:rPr>
              <w:t xml:space="preserve"> mėn.)</w:t>
            </w:r>
          </w:p>
          <w:p w14:paraId="7207A59C" w14:textId="770B9339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BD9" w14:textId="78C1889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625" w14:textId="56D41652" w:rsidR="00301D88" w:rsidRPr="00301D88" w:rsidRDefault="00301D88" w:rsidP="00301D88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B5221" w14:textId="1C0759FB" w:rsidR="002A3C4D" w:rsidRDefault="002A3C4D" w:rsidP="0058653E">
            <w:pPr>
              <w:jc w:val="both"/>
              <w:rPr>
                <w:sz w:val="20"/>
                <w:szCs w:val="20"/>
              </w:rPr>
            </w:pPr>
            <w:r w:rsidRPr="002A3C4D">
              <w:rPr>
                <w:sz w:val="20"/>
                <w:szCs w:val="20"/>
              </w:rPr>
              <w:t>2021-04-06 pirkimo procedūros atnaujintos, nustatytas pasiūlymų pateikimo terminas iki 2021-05-</w:t>
            </w:r>
            <w:r w:rsidR="00ED3EFE">
              <w:rPr>
                <w:sz w:val="20"/>
                <w:szCs w:val="20"/>
              </w:rPr>
              <w:t>31</w:t>
            </w:r>
            <w:r w:rsidRPr="002A3C4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27E6EC00" w14:textId="57AE638E" w:rsidR="008564EC" w:rsidRDefault="00ED3EFE" w:rsidP="00ED41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Buvo gautas VPT prašymas pateikti visą pirkimo vykdymo dokumentaciją. </w:t>
            </w:r>
            <w:r w:rsidR="0058397F">
              <w:rPr>
                <w:sz w:val="20"/>
                <w:szCs w:val="20"/>
              </w:rPr>
              <w:t xml:space="preserve">Dokumentai buvo pateikti. VPT atsakymas dar nėra gautas. </w:t>
            </w:r>
          </w:p>
          <w:p w14:paraId="353D79C4" w14:textId="08FE8953" w:rsidR="008564EC" w:rsidRPr="00530F25" w:rsidRDefault="008564EC" w:rsidP="00ED41D2">
            <w:pPr>
              <w:jc w:val="both"/>
              <w:rPr>
                <w:sz w:val="20"/>
                <w:szCs w:val="20"/>
              </w:rPr>
            </w:pPr>
            <w:r w:rsidRPr="008564EC">
              <w:rPr>
                <w:sz w:val="20"/>
                <w:szCs w:val="20"/>
              </w:rPr>
              <w:t>Paprašyta galimo laimėtojo pateikti kvalifikaciją įrodančius dokumentus.</w:t>
            </w:r>
          </w:p>
        </w:tc>
      </w:tr>
      <w:bookmarkEnd w:id="1"/>
      <w:tr w:rsidR="00C773B2" w:rsidRPr="00C773B2" w14:paraId="1A130535" w14:textId="77777777" w:rsidTr="0018343E">
        <w:trPr>
          <w:trHeight w:val="217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E225F5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3" w:name="_Hlk12364962"/>
            <w:r w:rsidRPr="00C773B2">
              <w:rPr>
                <w:sz w:val="20"/>
                <w:szCs w:val="20"/>
              </w:rPr>
              <w:t xml:space="preserve">Neries visos krantinės </w:t>
            </w:r>
            <w:r w:rsidRPr="00C773B2">
              <w:rPr>
                <w:b/>
                <w:sz w:val="20"/>
                <w:szCs w:val="20"/>
              </w:rPr>
              <w:t>apšvietimo</w:t>
            </w:r>
            <w:r w:rsidRPr="00C773B2">
              <w:rPr>
                <w:sz w:val="20"/>
                <w:szCs w:val="20"/>
              </w:rPr>
              <w:t xml:space="preserve"> </w:t>
            </w:r>
            <w:r w:rsidRPr="00C773B2">
              <w:rPr>
                <w:b/>
                <w:sz w:val="20"/>
                <w:szCs w:val="20"/>
              </w:rPr>
              <w:t>įrengimas</w:t>
            </w:r>
            <w:r w:rsidRPr="00C773B2">
              <w:rPr>
                <w:sz w:val="20"/>
                <w:szCs w:val="20"/>
              </w:rPr>
              <w:t xml:space="preserve"> su darbo projekto parengimu</w:t>
            </w:r>
          </w:p>
          <w:bookmarkEnd w:id="3"/>
          <w:p w14:paraId="5A939C9E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C773B2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902 950,90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15FF" w14:textId="6AD9B8E7" w:rsidR="000B60DF" w:rsidRDefault="00FE63E9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2019-03-29</w:t>
            </w:r>
          </w:p>
          <w:p w14:paraId="22B8613B" w14:textId="28A9F066" w:rsidR="00FE63E9" w:rsidRPr="00C773B2" w:rsidRDefault="00FE63E9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</w:t>
            </w:r>
          </w:p>
          <w:p w14:paraId="0FBC9890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(12 mėn.)</w:t>
            </w:r>
          </w:p>
          <w:p w14:paraId="67B4923C" w14:textId="6D8A1552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3C18" w14:textId="77777777" w:rsidR="000B60DF" w:rsidRDefault="00363B84" w:rsidP="00007065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2019-06-21 Darbų trukmė 13 mėn.</w:t>
            </w:r>
          </w:p>
          <w:p w14:paraId="155AF3FF" w14:textId="40D93963" w:rsidR="001C5CD5" w:rsidRPr="00C773B2" w:rsidRDefault="001C5CD5" w:rsidP="00007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7184EB03" w:rsidR="000B60DF" w:rsidRPr="00C773B2" w:rsidRDefault="000D6B94" w:rsidP="00363B84">
            <w:pPr>
              <w:jc w:val="center"/>
              <w:rPr>
                <w:sz w:val="20"/>
                <w:szCs w:val="20"/>
              </w:rPr>
            </w:pPr>
            <w:r w:rsidRPr="004F6C82">
              <w:rPr>
                <w:sz w:val="20"/>
                <w:szCs w:val="20"/>
              </w:rPr>
              <w:t>740 166,72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F5F6" w14:textId="16DB8CE2" w:rsidR="000F1E72" w:rsidRPr="00530F25" w:rsidRDefault="009C6F25" w:rsidP="000F1E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„ATEA“</w:t>
            </w:r>
            <w:r>
              <w:rPr>
                <w:sz w:val="20"/>
                <w:szCs w:val="20"/>
              </w:rPr>
              <w:br/>
            </w:r>
            <w:r w:rsidR="000F1E72" w:rsidRPr="00530F25">
              <w:rPr>
                <w:sz w:val="20"/>
                <w:szCs w:val="20"/>
              </w:rPr>
              <w:t xml:space="preserve">Šviestuvai Upės g jau sumontuoti. </w:t>
            </w:r>
            <w:r w:rsidR="007B0141">
              <w:rPr>
                <w:sz w:val="20"/>
                <w:szCs w:val="20"/>
              </w:rPr>
              <w:t>Apšvietimas veikia.</w:t>
            </w:r>
          </w:p>
          <w:p w14:paraId="68867AEF" w14:textId="7CB15451" w:rsidR="000A6D15" w:rsidRDefault="005C7682" w:rsidP="007379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</w:t>
            </w:r>
            <w:r w:rsidR="00BA5075">
              <w:rPr>
                <w:sz w:val="20"/>
                <w:szCs w:val="20"/>
              </w:rPr>
              <w:t>viestuvai atkarpoje nuo Pedagoginio žiedo iki Žalio tilto</w:t>
            </w:r>
            <w:r>
              <w:rPr>
                <w:sz w:val="20"/>
                <w:szCs w:val="20"/>
              </w:rPr>
              <w:t xml:space="preserve"> sumontuoti, veikia</w:t>
            </w:r>
            <w:r w:rsidR="00BA507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Sud</w:t>
            </w:r>
            <w:r w:rsidR="00BA5075">
              <w:rPr>
                <w:sz w:val="20"/>
                <w:szCs w:val="20"/>
              </w:rPr>
              <w:t>erin</w:t>
            </w:r>
            <w:r>
              <w:rPr>
                <w:sz w:val="20"/>
                <w:szCs w:val="20"/>
              </w:rPr>
              <w:t>ti</w:t>
            </w:r>
            <w:r w:rsidR="00BA5075">
              <w:rPr>
                <w:sz w:val="20"/>
                <w:szCs w:val="20"/>
              </w:rPr>
              <w:t xml:space="preserve"> šviestuvai atkarpai nuo Žaliojo iki Tuskulėnų parko</w:t>
            </w:r>
            <w:r w:rsidR="00737994">
              <w:rPr>
                <w:sz w:val="20"/>
                <w:szCs w:val="20"/>
              </w:rPr>
              <w:t xml:space="preserve">. </w:t>
            </w:r>
            <w:r w:rsidR="005B2B4E">
              <w:rPr>
                <w:sz w:val="20"/>
                <w:szCs w:val="20"/>
              </w:rPr>
              <w:t>R</w:t>
            </w:r>
            <w:r w:rsidR="005B2B4E" w:rsidRPr="005B2B4E">
              <w:rPr>
                <w:sz w:val="20"/>
                <w:szCs w:val="20"/>
              </w:rPr>
              <w:t xml:space="preserve">angos darbų įvykdymas 31 </w:t>
            </w:r>
            <w:proofErr w:type="spellStart"/>
            <w:r w:rsidR="005B2B4E" w:rsidRPr="005B2B4E">
              <w:rPr>
                <w:sz w:val="20"/>
                <w:szCs w:val="20"/>
              </w:rPr>
              <w:t>proc</w:t>
            </w:r>
            <w:proofErr w:type="spellEnd"/>
            <w:r w:rsidR="005B2B4E" w:rsidRPr="005B2B4E">
              <w:rPr>
                <w:sz w:val="20"/>
                <w:szCs w:val="20"/>
              </w:rPr>
              <w:t xml:space="preserve"> (211669,57 EUR </w:t>
            </w:r>
            <w:proofErr w:type="spellStart"/>
            <w:r w:rsidR="005B2B4E" w:rsidRPr="005B2B4E">
              <w:rPr>
                <w:sz w:val="20"/>
                <w:szCs w:val="20"/>
              </w:rPr>
              <w:t>Eur</w:t>
            </w:r>
            <w:proofErr w:type="spellEnd"/>
            <w:r w:rsidR="005B2B4E" w:rsidRPr="005B2B4E">
              <w:rPr>
                <w:sz w:val="20"/>
                <w:szCs w:val="20"/>
              </w:rPr>
              <w:t xml:space="preserve"> iš rangos sumos 740 166,72 Eur)</w:t>
            </w:r>
            <w:r w:rsidR="005B2B4E">
              <w:rPr>
                <w:sz w:val="20"/>
                <w:szCs w:val="20"/>
              </w:rPr>
              <w:t xml:space="preserve">. </w:t>
            </w:r>
            <w:r w:rsidR="00A2531C">
              <w:rPr>
                <w:sz w:val="20"/>
                <w:szCs w:val="20"/>
              </w:rPr>
              <w:t xml:space="preserve">Defektai sutvarkyti. Sutartis sustabdyta, nes </w:t>
            </w:r>
            <w:proofErr w:type="spellStart"/>
            <w:r w:rsidR="005E08BB">
              <w:rPr>
                <w:sz w:val="20"/>
                <w:szCs w:val="20"/>
              </w:rPr>
              <w:t>Magdala</w:t>
            </w:r>
            <w:proofErr w:type="spellEnd"/>
            <w:r w:rsidR="005E08BB">
              <w:rPr>
                <w:sz w:val="20"/>
                <w:szCs w:val="20"/>
              </w:rPr>
              <w:t xml:space="preserve"> technologinės pertraukos metu nedirbo</w:t>
            </w:r>
            <w:r w:rsidR="006C1DED">
              <w:rPr>
                <w:sz w:val="20"/>
                <w:szCs w:val="20"/>
              </w:rPr>
              <w:t xml:space="preserve">, todėl nėra pilnai paruošti dabų perdavimo </w:t>
            </w:r>
            <w:r w:rsidR="00FD0F56">
              <w:rPr>
                <w:sz w:val="20"/>
                <w:szCs w:val="20"/>
              </w:rPr>
              <w:t>„</w:t>
            </w:r>
            <w:r w:rsidR="006C1DED">
              <w:rPr>
                <w:sz w:val="20"/>
                <w:szCs w:val="20"/>
              </w:rPr>
              <w:t>fronta</w:t>
            </w:r>
            <w:r w:rsidR="00FD0F56">
              <w:rPr>
                <w:sz w:val="20"/>
                <w:szCs w:val="20"/>
              </w:rPr>
              <w:t>s“.</w:t>
            </w:r>
          </w:p>
          <w:p w14:paraId="0C6FB03A" w14:textId="7DA1EA84" w:rsidR="005802CD" w:rsidRPr="00530F25" w:rsidRDefault="005524EF" w:rsidP="00580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802CD" w:rsidRPr="005802CD">
              <w:rPr>
                <w:sz w:val="20"/>
                <w:szCs w:val="20"/>
              </w:rPr>
              <w:t xml:space="preserve">arbų atnaujinimas planuojamas antroje </w:t>
            </w:r>
            <w:r w:rsidR="001F2AEE">
              <w:rPr>
                <w:sz w:val="20"/>
                <w:szCs w:val="20"/>
              </w:rPr>
              <w:t>liepos</w:t>
            </w:r>
            <w:r w:rsidR="005802CD" w:rsidRPr="005802CD">
              <w:rPr>
                <w:sz w:val="20"/>
                <w:szCs w:val="20"/>
              </w:rPr>
              <w:t xml:space="preserve"> pusėje.</w:t>
            </w:r>
          </w:p>
          <w:p w14:paraId="0A272069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</w:tc>
      </w:tr>
      <w:tr w:rsidR="00C773B2" w:rsidRPr="00C773B2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5C7682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</w:t>
            </w:r>
            <w:r w:rsidRPr="00C773B2">
              <w:rPr>
                <w:b/>
                <w:sz w:val="20"/>
                <w:szCs w:val="20"/>
              </w:rPr>
              <w:t xml:space="preserve">riedučių parko </w:t>
            </w:r>
            <w:r w:rsidRPr="00C773B2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C773B2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630 000,00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251E1DBE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</w:t>
            </w:r>
            <w:r w:rsidR="00FE63E9">
              <w:rPr>
                <w:sz w:val="20"/>
                <w:szCs w:val="20"/>
              </w:rPr>
              <w:t>19</w:t>
            </w:r>
            <w:r w:rsidRPr="00C773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2018-11</w:t>
            </w:r>
          </w:p>
          <w:p w14:paraId="4F3F3D43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(6 mėn.)</w:t>
            </w:r>
          </w:p>
          <w:p w14:paraId="5E0BF985" w14:textId="25A1E79D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B3B2" w14:textId="77777777" w:rsidR="000B60DF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2018-12-21 (10 mėn.)</w:t>
            </w:r>
          </w:p>
          <w:p w14:paraId="0C70573C" w14:textId="687B6E8B" w:rsidR="001C5CD5" w:rsidRPr="00C773B2" w:rsidRDefault="001C5CD5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0B203ADD" w:rsidR="000B60DF" w:rsidRPr="00C773B2" w:rsidRDefault="00BC283B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788,19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0654" w14:textId="29D54D06" w:rsidR="009C6F25" w:rsidRDefault="009C6F25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„Statybų kodas“</w:t>
            </w:r>
          </w:p>
          <w:p w14:paraId="47AB0B3B" w14:textId="0F67C77C" w:rsidR="002525BB" w:rsidRPr="00530F25" w:rsidRDefault="00D96FFA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Darbai baigti laiku</w:t>
            </w:r>
            <w:r w:rsidR="00A96848">
              <w:rPr>
                <w:sz w:val="20"/>
                <w:szCs w:val="20"/>
              </w:rPr>
              <w:t xml:space="preserve"> (2019-11-30</w:t>
            </w:r>
            <w:r w:rsidR="00730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9056888" w14:textId="77777777" w:rsidR="008E674E" w:rsidRPr="00C773B2" w:rsidRDefault="008E674E">
      <w:pPr>
        <w:rPr>
          <w:sz w:val="22"/>
          <w:szCs w:val="22"/>
        </w:rPr>
      </w:pPr>
    </w:p>
    <w:sectPr w:rsidR="008E674E" w:rsidRPr="00C773B2" w:rsidSect="002958E8">
      <w:headerReference w:type="default" r:id="rId11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2541A" w14:textId="77777777" w:rsidR="005F78AC" w:rsidRDefault="005F78AC" w:rsidP="009B41D2">
      <w:r>
        <w:separator/>
      </w:r>
    </w:p>
  </w:endnote>
  <w:endnote w:type="continuationSeparator" w:id="0">
    <w:p w14:paraId="7CF98F5C" w14:textId="77777777" w:rsidR="005F78AC" w:rsidRDefault="005F78AC" w:rsidP="009B41D2">
      <w:r>
        <w:continuationSeparator/>
      </w:r>
    </w:p>
  </w:endnote>
  <w:endnote w:type="continuationNotice" w:id="1">
    <w:p w14:paraId="7C376382" w14:textId="77777777" w:rsidR="005F78AC" w:rsidRDefault="005F78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C5727" w14:textId="77777777" w:rsidR="005F78AC" w:rsidRDefault="005F78AC" w:rsidP="009B41D2">
      <w:r>
        <w:separator/>
      </w:r>
    </w:p>
  </w:footnote>
  <w:footnote w:type="continuationSeparator" w:id="0">
    <w:p w14:paraId="624E548D" w14:textId="77777777" w:rsidR="005F78AC" w:rsidRDefault="005F78AC" w:rsidP="009B41D2">
      <w:r>
        <w:continuationSeparator/>
      </w:r>
    </w:p>
  </w:footnote>
  <w:footnote w:type="continuationNotice" w:id="1">
    <w:p w14:paraId="34C5481B" w14:textId="77777777" w:rsidR="005F78AC" w:rsidRDefault="005F78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4B57"/>
    <w:rsid w:val="00005BF5"/>
    <w:rsid w:val="00007065"/>
    <w:rsid w:val="0001447E"/>
    <w:rsid w:val="0002096E"/>
    <w:rsid w:val="000236A9"/>
    <w:rsid w:val="000322A9"/>
    <w:rsid w:val="00040FDE"/>
    <w:rsid w:val="00044F31"/>
    <w:rsid w:val="00045C18"/>
    <w:rsid w:val="000469FC"/>
    <w:rsid w:val="00047C42"/>
    <w:rsid w:val="0005530C"/>
    <w:rsid w:val="00055784"/>
    <w:rsid w:val="00056DA8"/>
    <w:rsid w:val="000664F6"/>
    <w:rsid w:val="00072440"/>
    <w:rsid w:val="00081ED8"/>
    <w:rsid w:val="00082210"/>
    <w:rsid w:val="00087135"/>
    <w:rsid w:val="00087400"/>
    <w:rsid w:val="00090314"/>
    <w:rsid w:val="00093CCC"/>
    <w:rsid w:val="00094089"/>
    <w:rsid w:val="000979BF"/>
    <w:rsid w:val="000A67E3"/>
    <w:rsid w:val="000A6D15"/>
    <w:rsid w:val="000B60DF"/>
    <w:rsid w:val="000B76E8"/>
    <w:rsid w:val="000B7A44"/>
    <w:rsid w:val="000D6B94"/>
    <w:rsid w:val="000E5F82"/>
    <w:rsid w:val="000F1E72"/>
    <w:rsid w:val="00100010"/>
    <w:rsid w:val="00110552"/>
    <w:rsid w:val="00116A24"/>
    <w:rsid w:val="00130A4B"/>
    <w:rsid w:val="001348AF"/>
    <w:rsid w:val="00140072"/>
    <w:rsid w:val="001478AF"/>
    <w:rsid w:val="00155143"/>
    <w:rsid w:val="0016236C"/>
    <w:rsid w:val="00162DDE"/>
    <w:rsid w:val="00167B63"/>
    <w:rsid w:val="0018343E"/>
    <w:rsid w:val="00192505"/>
    <w:rsid w:val="00193E2B"/>
    <w:rsid w:val="00196171"/>
    <w:rsid w:val="001A49A1"/>
    <w:rsid w:val="001B3A75"/>
    <w:rsid w:val="001C0FDF"/>
    <w:rsid w:val="001C5CD5"/>
    <w:rsid w:val="001D4F49"/>
    <w:rsid w:val="001E16E0"/>
    <w:rsid w:val="001E20F5"/>
    <w:rsid w:val="001E23DF"/>
    <w:rsid w:val="001E2CA3"/>
    <w:rsid w:val="001E6735"/>
    <w:rsid w:val="001E70C1"/>
    <w:rsid w:val="001F20A3"/>
    <w:rsid w:val="001F2AEE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29F2"/>
    <w:rsid w:val="00233732"/>
    <w:rsid w:val="00235A1B"/>
    <w:rsid w:val="00243AAC"/>
    <w:rsid w:val="0025140B"/>
    <w:rsid w:val="002525BB"/>
    <w:rsid w:val="0026381C"/>
    <w:rsid w:val="002768B2"/>
    <w:rsid w:val="002770AB"/>
    <w:rsid w:val="00284205"/>
    <w:rsid w:val="00285333"/>
    <w:rsid w:val="002958E8"/>
    <w:rsid w:val="002A3703"/>
    <w:rsid w:val="002A3C4D"/>
    <w:rsid w:val="002B1F73"/>
    <w:rsid w:val="002B6392"/>
    <w:rsid w:val="002F0044"/>
    <w:rsid w:val="002F1890"/>
    <w:rsid w:val="002F23FE"/>
    <w:rsid w:val="002F3B6C"/>
    <w:rsid w:val="002F3F9B"/>
    <w:rsid w:val="002F4BD7"/>
    <w:rsid w:val="00301ABE"/>
    <w:rsid w:val="00301D88"/>
    <w:rsid w:val="003034BD"/>
    <w:rsid w:val="00315CEF"/>
    <w:rsid w:val="00324272"/>
    <w:rsid w:val="0032689D"/>
    <w:rsid w:val="00334F90"/>
    <w:rsid w:val="0033640A"/>
    <w:rsid w:val="00337274"/>
    <w:rsid w:val="00337CD8"/>
    <w:rsid w:val="003425C2"/>
    <w:rsid w:val="00343B62"/>
    <w:rsid w:val="00345457"/>
    <w:rsid w:val="00351034"/>
    <w:rsid w:val="00354080"/>
    <w:rsid w:val="003600F3"/>
    <w:rsid w:val="00363B84"/>
    <w:rsid w:val="00367259"/>
    <w:rsid w:val="003757AD"/>
    <w:rsid w:val="00376851"/>
    <w:rsid w:val="003778B0"/>
    <w:rsid w:val="003828F4"/>
    <w:rsid w:val="003907C6"/>
    <w:rsid w:val="0039188D"/>
    <w:rsid w:val="00396C33"/>
    <w:rsid w:val="003A0B13"/>
    <w:rsid w:val="003B7A5C"/>
    <w:rsid w:val="003C2D64"/>
    <w:rsid w:val="003D13CD"/>
    <w:rsid w:val="003D13DB"/>
    <w:rsid w:val="003D4184"/>
    <w:rsid w:val="003E1268"/>
    <w:rsid w:val="003F3A90"/>
    <w:rsid w:val="00401C38"/>
    <w:rsid w:val="00412A9B"/>
    <w:rsid w:val="00425C19"/>
    <w:rsid w:val="0043280A"/>
    <w:rsid w:val="00432E0E"/>
    <w:rsid w:val="00434D9A"/>
    <w:rsid w:val="00436FBF"/>
    <w:rsid w:val="0044080C"/>
    <w:rsid w:val="00445B5D"/>
    <w:rsid w:val="004576E0"/>
    <w:rsid w:val="0046060F"/>
    <w:rsid w:val="0046620A"/>
    <w:rsid w:val="004673CF"/>
    <w:rsid w:val="004677AC"/>
    <w:rsid w:val="00473441"/>
    <w:rsid w:val="0048127F"/>
    <w:rsid w:val="004838DB"/>
    <w:rsid w:val="0048460A"/>
    <w:rsid w:val="00484751"/>
    <w:rsid w:val="004925EA"/>
    <w:rsid w:val="00495122"/>
    <w:rsid w:val="00495C22"/>
    <w:rsid w:val="004A192F"/>
    <w:rsid w:val="004A23B2"/>
    <w:rsid w:val="004B5D65"/>
    <w:rsid w:val="004E5EEC"/>
    <w:rsid w:val="004E5FEE"/>
    <w:rsid w:val="004F0E28"/>
    <w:rsid w:val="004F6C82"/>
    <w:rsid w:val="0050160B"/>
    <w:rsid w:val="00501D72"/>
    <w:rsid w:val="00502F34"/>
    <w:rsid w:val="00507CBE"/>
    <w:rsid w:val="005105D9"/>
    <w:rsid w:val="00513332"/>
    <w:rsid w:val="005167B5"/>
    <w:rsid w:val="00522476"/>
    <w:rsid w:val="00527E87"/>
    <w:rsid w:val="00530F25"/>
    <w:rsid w:val="00534D84"/>
    <w:rsid w:val="00540B47"/>
    <w:rsid w:val="00542BA9"/>
    <w:rsid w:val="00544091"/>
    <w:rsid w:val="00551950"/>
    <w:rsid w:val="005524EF"/>
    <w:rsid w:val="005533A2"/>
    <w:rsid w:val="0056410D"/>
    <w:rsid w:val="0057437C"/>
    <w:rsid w:val="0057664B"/>
    <w:rsid w:val="005802CD"/>
    <w:rsid w:val="005822C0"/>
    <w:rsid w:val="0058397F"/>
    <w:rsid w:val="0058653E"/>
    <w:rsid w:val="0058779E"/>
    <w:rsid w:val="005A204F"/>
    <w:rsid w:val="005A6810"/>
    <w:rsid w:val="005B2B4E"/>
    <w:rsid w:val="005B3BF2"/>
    <w:rsid w:val="005B4E4B"/>
    <w:rsid w:val="005B4FF0"/>
    <w:rsid w:val="005B786C"/>
    <w:rsid w:val="005C16FD"/>
    <w:rsid w:val="005C178E"/>
    <w:rsid w:val="005C5A8A"/>
    <w:rsid w:val="005C7682"/>
    <w:rsid w:val="005D48F2"/>
    <w:rsid w:val="005D582A"/>
    <w:rsid w:val="005D5F22"/>
    <w:rsid w:val="005E08BB"/>
    <w:rsid w:val="005E34C7"/>
    <w:rsid w:val="005F78AC"/>
    <w:rsid w:val="006068CA"/>
    <w:rsid w:val="00606B02"/>
    <w:rsid w:val="00622F04"/>
    <w:rsid w:val="00631034"/>
    <w:rsid w:val="006428D9"/>
    <w:rsid w:val="0064478A"/>
    <w:rsid w:val="0066473E"/>
    <w:rsid w:val="006712D7"/>
    <w:rsid w:val="0067769D"/>
    <w:rsid w:val="00683D89"/>
    <w:rsid w:val="00684BC1"/>
    <w:rsid w:val="00684F46"/>
    <w:rsid w:val="00686C42"/>
    <w:rsid w:val="00687141"/>
    <w:rsid w:val="006877D8"/>
    <w:rsid w:val="00687990"/>
    <w:rsid w:val="00687C77"/>
    <w:rsid w:val="006931C5"/>
    <w:rsid w:val="00693AC3"/>
    <w:rsid w:val="006A7C26"/>
    <w:rsid w:val="006B3E43"/>
    <w:rsid w:val="006C1DED"/>
    <w:rsid w:val="006C2391"/>
    <w:rsid w:val="006C716A"/>
    <w:rsid w:val="006E150C"/>
    <w:rsid w:val="006E3C4E"/>
    <w:rsid w:val="006E50B6"/>
    <w:rsid w:val="006E6D47"/>
    <w:rsid w:val="006F5763"/>
    <w:rsid w:val="00700520"/>
    <w:rsid w:val="0072157E"/>
    <w:rsid w:val="007245A0"/>
    <w:rsid w:val="00730FD7"/>
    <w:rsid w:val="007332EE"/>
    <w:rsid w:val="0073711B"/>
    <w:rsid w:val="00737994"/>
    <w:rsid w:val="00745282"/>
    <w:rsid w:val="00752932"/>
    <w:rsid w:val="00756018"/>
    <w:rsid w:val="00765029"/>
    <w:rsid w:val="007724A2"/>
    <w:rsid w:val="00774BF1"/>
    <w:rsid w:val="00790CB4"/>
    <w:rsid w:val="0079127F"/>
    <w:rsid w:val="00792FEA"/>
    <w:rsid w:val="007A2E7B"/>
    <w:rsid w:val="007A4799"/>
    <w:rsid w:val="007A4B5B"/>
    <w:rsid w:val="007B0141"/>
    <w:rsid w:val="007B2089"/>
    <w:rsid w:val="007B4B46"/>
    <w:rsid w:val="007B6454"/>
    <w:rsid w:val="007B690D"/>
    <w:rsid w:val="007C5F4F"/>
    <w:rsid w:val="007E4EEC"/>
    <w:rsid w:val="007F2E38"/>
    <w:rsid w:val="007F3549"/>
    <w:rsid w:val="007F75C9"/>
    <w:rsid w:val="00800503"/>
    <w:rsid w:val="00802F8E"/>
    <w:rsid w:val="0080571D"/>
    <w:rsid w:val="008122C8"/>
    <w:rsid w:val="00816CE4"/>
    <w:rsid w:val="008209E7"/>
    <w:rsid w:val="00831A01"/>
    <w:rsid w:val="00832ED3"/>
    <w:rsid w:val="00837EC5"/>
    <w:rsid w:val="00843BED"/>
    <w:rsid w:val="00845083"/>
    <w:rsid w:val="008511D2"/>
    <w:rsid w:val="00856130"/>
    <w:rsid w:val="008564EC"/>
    <w:rsid w:val="008633A9"/>
    <w:rsid w:val="008740F7"/>
    <w:rsid w:val="0088509D"/>
    <w:rsid w:val="00886325"/>
    <w:rsid w:val="008A563E"/>
    <w:rsid w:val="008B2446"/>
    <w:rsid w:val="008B4DE4"/>
    <w:rsid w:val="008B6AF0"/>
    <w:rsid w:val="008C180E"/>
    <w:rsid w:val="008C48E9"/>
    <w:rsid w:val="008E674E"/>
    <w:rsid w:val="008F0BCD"/>
    <w:rsid w:val="00904BD2"/>
    <w:rsid w:val="0092055E"/>
    <w:rsid w:val="0092330D"/>
    <w:rsid w:val="00927FD2"/>
    <w:rsid w:val="009349EE"/>
    <w:rsid w:val="0093524C"/>
    <w:rsid w:val="00936206"/>
    <w:rsid w:val="00941437"/>
    <w:rsid w:val="009505E6"/>
    <w:rsid w:val="00960D07"/>
    <w:rsid w:val="00963A46"/>
    <w:rsid w:val="00987FDF"/>
    <w:rsid w:val="009915DD"/>
    <w:rsid w:val="00993710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C6F25"/>
    <w:rsid w:val="009C7CCC"/>
    <w:rsid w:val="009D5BC1"/>
    <w:rsid w:val="009D5CD5"/>
    <w:rsid w:val="009E40F4"/>
    <w:rsid w:val="009E5CFD"/>
    <w:rsid w:val="009E5EF2"/>
    <w:rsid w:val="009E65F2"/>
    <w:rsid w:val="00A02FCA"/>
    <w:rsid w:val="00A04BD8"/>
    <w:rsid w:val="00A10D70"/>
    <w:rsid w:val="00A149F6"/>
    <w:rsid w:val="00A22819"/>
    <w:rsid w:val="00A243CF"/>
    <w:rsid w:val="00A2531C"/>
    <w:rsid w:val="00A31248"/>
    <w:rsid w:val="00A36DA0"/>
    <w:rsid w:val="00A404E7"/>
    <w:rsid w:val="00A510B1"/>
    <w:rsid w:val="00A5611B"/>
    <w:rsid w:val="00A61EC6"/>
    <w:rsid w:val="00A70FDA"/>
    <w:rsid w:val="00A726E2"/>
    <w:rsid w:val="00A732DE"/>
    <w:rsid w:val="00A736C5"/>
    <w:rsid w:val="00A73BFC"/>
    <w:rsid w:val="00A81055"/>
    <w:rsid w:val="00A96848"/>
    <w:rsid w:val="00AA6B71"/>
    <w:rsid w:val="00AB0141"/>
    <w:rsid w:val="00AB101B"/>
    <w:rsid w:val="00AB2D73"/>
    <w:rsid w:val="00AC05FD"/>
    <w:rsid w:val="00AD36FF"/>
    <w:rsid w:val="00AE3EC6"/>
    <w:rsid w:val="00AF1A7E"/>
    <w:rsid w:val="00AF718B"/>
    <w:rsid w:val="00B071DE"/>
    <w:rsid w:val="00B12374"/>
    <w:rsid w:val="00B153AB"/>
    <w:rsid w:val="00B17307"/>
    <w:rsid w:val="00B21E32"/>
    <w:rsid w:val="00B36E46"/>
    <w:rsid w:val="00B40B72"/>
    <w:rsid w:val="00B4662E"/>
    <w:rsid w:val="00B56B36"/>
    <w:rsid w:val="00B62442"/>
    <w:rsid w:val="00B672E5"/>
    <w:rsid w:val="00B72623"/>
    <w:rsid w:val="00B7544C"/>
    <w:rsid w:val="00B8362A"/>
    <w:rsid w:val="00B86AAA"/>
    <w:rsid w:val="00B924E4"/>
    <w:rsid w:val="00B92EC8"/>
    <w:rsid w:val="00B9608D"/>
    <w:rsid w:val="00B96926"/>
    <w:rsid w:val="00B978CF"/>
    <w:rsid w:val="00BA1898"/>
    <w:rsid w:val="00BA47FA"/>
    <w:rsid w:val="00BA5075"/>
    <w:rsid w:val="00BB6FBF"/>
    <w:rsid w:val="00BC1017"/>
    <w:rsid w:val="00BC1CF7"/>
    <w:rsid w:val="00BC283B"/>
    <w:rsid w:val="00BC58D7"/>
    <w:rsid w:val="00BD2E09"/>
    <w:rsid w:val="00BD379B"/>
    <w:rsid w:val="00BD4889"/>
    <w:rsid w:val="00BD592F"/>
    <w:rsid w:val="00BD63EC"/>
    <w:rsid w:val="00BE6E33"/>
    <w:rsid w:val="00C0451D"/>
    <w:rsid w:val="00C06D9F"/>
    <w:rsid w:val="00C160A6"/>
    <w:rsid w:val="00C25E9F"/>
    <w:rsid w:val="00C3170A"/>
    <w:rsid w:val="00C31AC0"/>
    <w:rsid w:val="00C32B1E"/>
    <w:rsid w:val="00C37372"/>
    <w:rsid w:val="00C4284B"/>
    <w:rsid w:val="00C51DE4"/>
    <w:rsid w:val="00C55226"/>
    <w:rsid w:val="00C70D5C"/>
    <w:rsid w:val="00C72055"/>
    <w:rsid w:val="00C72B37"/>
    <w:rsid w:val="00C7451E"/>
    <w:rsid w:val="00C74E0F"/>
    <w:rsid w:val="00C76020"/>
    <w:rsid w:val="00C773B2"/>
    <w:rsid w:val="00CA48DA"/>
    <w:rsid w:val="00CB3AF5"/>
    <w:rsid w:val="00CC39D8"/>
    <w:rsid w:val="00CD05BD"/>
    <w:rsid w:val="00CD1C8C"/>
    <w:rsid w:val="00CD3985"/>
    <w:rsid w:val="00CE1A6C"/>
    <w:rsid w:val="00CE23B1"/>
    <w:rsid w:val="00CE2573"/>
    <w:rsid w:val="00CE6B9E"/>
    <w:rsid w:val="00CF370C"/>
    <w:rsid w:val="00D01518"/>
    <w:rsid w:val="00D13FBE"/>
    <w:rsid w:val="00D15CF8"/>
    <w:rsid w:val="00D1631C"/>
    <w:rsid w:val="00D17E1B"/>
    <w:rsid w:val="00D20266"/>
    <w:rsid w:val="00D24ACD"/>
    <w:rsid w:val="00D25133"/>
    <w:rsid w:val="00D27AD1"/>
    <w:rsid w:val="00D368C6"/>
    <w:rsid w:val="00D42122"/>
    <w:rsid w:val="00D44AA8"/>
    <w:rsid w:val="00D5021A"/>
    <w:rsid w:val="00D52BEF"/>
    <w:rsid w:val="00D572A1"/>
    <w:rsid w:val="00D60B3E"/>
    <w:rsid w:val="00D65C74"/>
    <w:rsid w:val="00D66B6B"/>
    <w:rsid w:val="00D71643"/>
    <w:rsid w:val="00D7290D"/>
    <w:rsid w:val="00D729F7"/>
    <w:rsid w:val="00D736DD"/>
    <w:rsid w:val="00D776CA"/>
    <w:rsid w:val="00D805C2"/>
    <w:rsid w:val="00D82505"/>
    <w:rsid w:val="00D8302F"/>
    <w:rsid w:val="00D83879"/>
    <w:rsid w:val="00D86CB4"/>
    <w:rsid w:val="00D96A81"/>
    <w:rsid w:val="00D96FFA"/>
    <w:rsid w:val="00DA5DC6"/>
    <w:rsid w:val="00DB0FCD"/>
    <w:rsid w:val="00DB4E31"/>
    <w:rsid w:val="00DC53FA"/>
    <w:rsid w:val="00DE1598"/>
    <w:rsid w:val="00DE4557"/>
    <w:rsid w:val="00DE615C"/>
    <w:rsid w:val="00DF5C88"/>
    <w:rsid w:val="00DF6109"/>
    <w:rsid w:val="00DF74B7"/>
    <w:rsid w:val="00E00D41"/>
    <w:rsid w:val="00E128D3"/>
    <w:rsid w:val="00E224F2"/>
    <w:rsid w:val="00E225F5"/>
    <w:rsid w:val="00E30C6B"/>
    <w:rsid w:val="00E32E6C"/>
    <w:rsid w:val="00E50010"/>
    <w:rsid w:val="00E53E90"/>
    <w:rsid w:val="00E56A6A"/>
    <w:rsid w:val="00E62BA4"/>
    <w:rsid w:val="00E64549"/>
    <w:rsid w:val="00E67F2C"/>
    <w:rsid w:val="00E71BC6"/>
    <w:rsid w:val="00E720B2"/>
    <w:rsid w:val="00E75277"/>
    <w:rsid w:val="00E76C2F"/>
    <w:rsid w:val="00E85E6F"/>
    <w:rsid w:val="00E9421D"/>
    <w:rsid w:val="00EA112A"/>
    <w:rsid w:val="00EA1694"/>
    <w:rsid w:val="00EA4400"/>
    <w:rsid w:val="00EA7766"/>
    <w:rsid w:val="00EB5863"/>
    <w:rsid w:val="00EB69A3"/>
    <w:rsid w:val="00EB7F53"/>
    <w:rsid w:val="00EC057C"/>
    <w:rsid w:val="00ED3EFE"/>
    <w:rsid w:val="00ED418E"/>
    <w:rsid w:val="00ED41D2"/>
    <w:rsid w:val="00ED7398"/>
    <w:rsid w:val="00ED79C7"/>
    <w:rsid w:val="00EE3BDD"/>
    <w:rsid w:val="00EE58E3"/>
    <w:rsid w:val="00EF6505"/>
    <w:rsid w:val="00F0572B"/>
    <w:rsid w:val="00F12245"/>
    <w:rsid w:val="00F2175D"/>
    <w:rsid w:val="00F22120"/>
    <w:rsid w:val="00F22AB4"/>
    <w:rsid w:val="00F37C3E"/>
    <w:rsid w:val="00F41811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97205"/>
    <w:rsid w:val="00FA3D13"/>
    <w:rsid w:val="00FB5B7F"/>
    <w:rsid w:val="00FB69EC"/>
    <w:rsid w:val="00FB6E0C"/>
    <w:rsid w:val="00FD03FD"/>
    <w:rsid w:val="00FD0F56"/>
    <w:rsid w:val="00FD1215"/>
    <w:rsid w:val="00FE3DA3"/>
    <w:rsid w:val="00FE4026"/>
    <w:rsid w:val="00FE63E9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Porat">
    <w:name w:val="footer"/>
    <w:basedOn w:val="prastasis"/>
    <w:link w:val="Porat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Sraopastraipa">
    <w:name w:val="List Paragraph"/>
    <w:basedOn w:val="prastasis"/>
    <w:uiPriority w:val="34"/>
    <w:qFormat/>
    <w:rsid w:val="00473441"/>
    <w:pPr>
      <w:ind w:left="720"/>
      <w:contextualSpacing/>
    </w:pPr>
    <w:rPr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7244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7244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7244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ipersaitas">
    <w:name w:val="Hyperlink"/>
    <w:basedOn w:val="Numatytasispastraiposriftas"/>
    <w:uiPriority w:val="99"/>
    <w:semiHidden/>
    <w:unhideWhenUsed/>
    <w:rsid w:val="00BE6E33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9C7CCC"/>
    <w:rPr>
      <w:b/>
      <w:bCs/>
    </w:rPr>
  </w:style>
  <w:style w:type="paragraph" w:styleId="Pataisymai">
    <w:name w:val="Revision"/>
    <w:hidden/>
    <w:uiPriority w:val="99"/>
    <w:semiHidden/>
    <w:rsid w:val="00D2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13" ma:contentTypeDescription="Create a new document." ma:contentTypeScope="" ma:versionID="526f02dd60b727f553839b756a8cea73">
  <xsd:schema xmlns:xsd="http://www.w3.org/2001/XMLSchema" xmlns:xs="http://www.w3.org/2001/XMLSchema" xmlns:p="http://schemas.microsoft.com/office/2006/metadata/properties" xmlns:ns2="f9311caa-6971-4a95-a223-50f7f1c36565" xmlns:ns3="932f613d-8677-4cf9-a0f6-548660ad12d0" targetNamespace="http://schemas.microsoft.com/office/2006/metadata/properties" ma:root="true" ma:fieldsID="32ac9be41e7013535a24a7af251a0780" ns2:_="" ns3:_="">
    <xsd:import namespace="f9311caa-6971-4a95-a223-50f7f1c36565"/>
    <xsd:import namespace="932f613d-8677-4cf9-a0f6-548660ad12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f613d-8677-4cf9-a0f6-548660ad12d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A92A2C-6DB9-423D-822E-90362B2E15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5DB885-32E2-47EE-ACF2-95BF3B29B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932f613d-8677-4cf9-a0f6-548660ad12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Lina Papinigytė</cp:lastModifiedBy>
  <cp:revision>20</cp:revision>
  <cp:lastPrinted>2020-02-03T13:26:00Z</cp:lastPrinted>
  <dcterms:created xsi:type="dcterms:W3CDTF">2021-05-21T08:42:00Z</dcterms:created>
  <dcterms:modified xsi:type="dcterms:W3CDTF">2021-07-08T06:31:00Z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